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A276" w14:textId="77777777" w:rsidR="00452A4D" w:rsidRDefault="00452A4D" w:rsidP="00452A4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CR"/>
        </w:rPr>
      </w:pPr>
    </w:p>
    <w:p w14:paraId="706EC26C" w14:textId="7D9D606D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  <w:r>
        <w:rPr>
          <w:rFonts w:ascii="Times New Roman" w:hAnsi="Times New Roman"/>
          <w:b/>
          <w:sz w:val="24"/>
          <w:szCs w:val="24"/>
          <w:lang w:val="es-CR"/>
        </w:rPr>
        <w:t xml:space="preserve">ROMANIA </w:t>
      </w:r>
    </w:p>
    <w:p w14:paraId="3DEAC1C7" w14:textId="5F28623F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  <w:r>
        <w:rPr>
          <w:rFonts w:ascii="Times New Roman" w:hAnsi="Times New Roman"/>
          <w:b/>
          <w:sz w:val="24"/>
          <w:szCs w:val="24"/>
          <w:lang w:val="es-CR"/>
        </w:rPr>
        <w:t xml:space="preserve">JUDEȚUL BACĂU </w:t>
      </w:r>
    </w:p>
    <w:p w14:paraId="6AD01140" w14:textId="105B4F58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  <w:r>
        <w:rPr>
          <w:rFonts w:ascii="Times New Roman" w:hAnsi="Times New Roman"/>
          <w:b/>
          <w:sz w:val="24"/>
          <w:szCs w:val="24"/>
          <w:lang w:val="es-CR"/>
        </w:rPr>
        <w:t xml:space="preserve">CONSILIUL </w:t>
      </w:r>
      <w:proofErr w:type="gramStart"/>
      <w:r>
        <w:rPr>
          <w:rFonts w:ascii="Times New Roman" w:hAnsi="Times New Roman"/>
          <w:b/>
          <w:sz w:val="24"/>
          <w:szCs w:val="24"/>
          <w:lang w:val="es-CR"/>
        </w:rPr>
        <w:t>LOCAL  AL</w:t>
      </w:r>
      <w:proofErr w:type="gramEnd"/>
      <w:r>
        <w:rPr>
          <w:rFonts w:ascii="Times New Roman" w:hAnsi="Times New Roman"/>
          <w:b/>
          <w:sz w:val="24"/>
          <w:szCs w:val="24"/>
          <w:lang w:val="es-CR"/>
        </w:rPr>
        <w:t xml:space="preserve"> COMUNEI </w:t>
      </w:r>
      <w:r w:rsidR="00475660">
        <w:rPr>
          <w:rFonts w:ascii="Times New Roman" w:hAnsi="Times New Roman"/>
          <w:b/>
          <w:sz w:val="24"/>
          <w:szCs w:val="24"/>
          <w:lang w:val="es-CR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s-CR"/>
        </w:rPr>
        <w:t xml:space="preserve">LIVEZI </w:t>
      </w:r>
    </w:p>
    <w:p w14:paraId="2F5AC4F3" w14:textId="77777777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</w:p>
    <w:p w14:paraId="35E4ECA7" w14:textId="3C999CA0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  <w:r>
        <w:rPr>
          <w:rFonts w:ascii="Times New Roman" w:hAnsi="Times New Roman"/>
          <w:b/>
          <w:sz w:val="24"/>
          <w:szCs w:val="24"/>
          <w:lang w:val="es-CR"/>
        </w:rPr>
        <w:t xml:space="preserve">                                                 </w:t>
      </w:r>
      <w:r w:rsidR="00475660">
        <w:rPr>
          <w:rFonts w:ascii="Times New Roman" w:hAnsi="Times New Roman"/>
          <w:b/>
          <w:sz w:val="24"/>
          <w:szCs w:val="24"/>
          <w:lang w:val="es-C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es-CR"/>
        </w:rPr>
        <w:t xml:space="preserve"> H O T Ă R Â R E </w:t>
      </w:r>
    </w:p>
    <w:p w14:paraId="5073EAA1" w14:textId="4EA4B07F" w:rsidR="001B5062" w:rsidRDefault="001B5062" w:rsidP="001B5062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  <w:r>
        <w:rPr>
          <w:rFonts w:ascii="Times New Roman" w:hAnsi="Times New Roman"/>
          <w:b/>
          <w:sz w:val="24"/>
          <w:szCs w:val="24"/>
          <w:lang w:val="es-CR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s-CR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s-CR"/>
        </w:rPr>
        <w:t xml:space="preserve">. </w:t>
      </w:r>
      <w:r w:rsidR="00475660">
        <w:rPr>
          <w:rFonts w:ascii="Times New Roman" w:hAnsi="Times New Roman"/>
          <w:b/>
          <w:sz w:val="24"/>
          <w:szCs w:val="24"/>
          <w:lang w:val="es-CR"/>
        </w:rPr>
        <w:t xml:space="preserve">  </w:t>
      </w:r>
      <w:r w:rsidR="00D54530">
        <w:rPr>
          <w:rFonts w:ascii="Times New Roman" w:hAnsi="Times New Roman"/>
          <w:b/>
          <w:sz w:val="24"/>
          <w:szCs w:val="24"/>
          <w:lang w:val="es-CR"/>
        </w:rPr>
        <w:t>03</w:t>
      </w:r>
      <w:r w:rsidR="00475660">
        <w:rPr>
          <w:rFonts w:ascii="Times New Roman" w:hAnsi="Times New Roman"/>
          <w:b/>
          <w:sz w:val="24"/>
          <w:szCs w:val="24"/>
          <w:lang w:val="es-C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CR"/>
        </w:rPr>
        <w:t xml:space="preserve">  din 0</w:t>
      </w:r>
      <w:r w:rsidR="00475660">
        <w:rPr>
          <w:rFonts w:ascii="Times New Roman" w:hAnsi="Times New Roman"/>
          <w:b/>
          <w:sz w:val="24"/>
          <w:szCs w:val="24"/>
          <w:lang w:val="es-CR"/>
        </w:rPr>
        <w:t>6</w:t>
      </w:r>
      <w:r>
        <w:rPr>
          <w:rFonts w:ascii="Times New Roman" w:hAnsi="Times New Roman"/>
          <w:b/>
          <w:sz w:val="24"/>
          <w:szCs w:val="24"/>
          <w:lang w:val="es-CR"/>
        </w:rPr>
        <w:t>.02.2025</w:t>
      </w:r>
    </w:p>
    <w:p w14:paraId="1304A978" w14:textId="77777777" w:rsidR="001B5062" w:rsidRPr="008728C8" w:rsidRDefault="001B5062" w:rsidP="00441BDE">
      <w:pPr>
        <w:pStyle w:val="NoSpacing"/>
        <w:rPr>
          <w:rFonts w:ascii="Times New Roman" w:hAnsi="Times New Roman"/>
          <w:b/>
          <w:sz w:val="24"/>
          <w:szCs w:val="24"/>
          <w:lang w:val="es-CR"/>
        </w:rPr>
      </w:pPr>
    </w:p>
    <w:p w14:paraId="59024DCD" w14:textId="5F47E8FA" w:rsidR="000A4E52" w:rsidRPr="008728C8" w:rsidRDefault="000A4E52" w:rsidP="00441BDE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privind aprobarea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actualizarii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indicatorilor tehnico-economici și a devizului general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STUDIU DE FEZABILITATE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pentru obiectivul de investiții </w:t>
      </w:r>
      <w:r w:rsidRPr="008728C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„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 REABILITAREA ȘI</w:t>
      </w:r>
      <w:r w:rsid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MODERNIZAREA INFRASTRUCTURII RUTIERE AFECTATE DE CALAMITAȚI ÎN COMUNA</w:t>
      </w:r>
      <w:r w:rsidR="00FA571D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LIVEZI, JUDEȚUL BACĂU</w:t>
      </w:r>
      <w:r w:rsidRPr="008728C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, aprobat pentru finanțare prin Programul național de investiții „Anghel Saligny”, precum și a sumei reprezentând categoriile de cheltuieli finanțate de la bugetul local pentru realizarea obiectivului </w:t>
      </w:r>
    </w:p>
    <w:p w14:paraId="486F8F82" w14:textId="77777777" w:rsidR="006D051B" w:rsidRPr="008728C8" w:rsidRDefault="006D051B" w:rsidP="00FE3B42">
      <w:pPr>
        <w:pStyle w:val="msonormalcxspmiddle"/>
        <w:spacing w:before="0" w:beforeAutospacing="0" w:after="0" w:afterAutospacing="0"/>
        <w:ind w:left="270" w:right="310" w:firstLine="708"/>
        <w:jc w:val="both"/>
        <w:rPr>
          <w:noProof/>
        </w:rPr>
      </w:pPr>
    </w:p>
    <w:p w14:paraId="45046574" w14:textId="77777777" w:rsidR="001B5062" w:rsidRPr="001B5062" w:rsidRDefault="00B1462A" w:rsidP="002A521E">
      <w:pPr>
        <w:pStyle w:val="msonormalcxspmiddle"/>
        <w:spacing w:before="0" w:beforeAutospacing="0" w:after="0" w:afterAutospacing="0"/>
        <w:ind w:left="270" w:firstLine="708"/>
        <w:jc w:val="both"/>
        <w:rPr>
          <w:b/>
          <w:iCs/>
          <w:noProof/>
        </w:rPr>
      </w:pPr>
      <w:r w:rsidRPr="001B5062">
        <w:rPr>
          <w:b/>
          <w:iCs/>
          <w:noProof/>
        </w:rPr>
        <w:t xml:space="preserve">Consiliul Local al Comunei </w:t>
      </w:r>
      <w:r w:rsidR="008728C8" w:rsidRPr="001B5062">
        <w:rPr>
          <w:b/>
          <w:iCs/>
          <w:noProof/>
        </w:rPr>
        <w:t>Livezi</w:t>
      </w:r>
      <w:r w:rsidRPr="001B5062">
        <w:rPr>
          <w:b/>
          <w:iCs/>
          <w:noProof/>
        </w:rPr>
        <w:t>, judetul Bacau</w:t>
      </w:r>
      <w:r w:rsidR="00452A4D" w:rsidRPr="001B5062">
        <w:rPr>
          <w:b/>
          <w:iCs/>
          <w:noProof/>
        </w:rPr>
        <w:t>, î</w:t>
      </w:r>
      <w:r w:rsidRPr="001B5062">
        <w:rPr>
          <w:b/>
          <w:iCs/>
          <w:noProof/>
        </w:rPr>
        <w:t xml:space="preserve">ntrunit </w:t>
      </w:r>
      <w:r w:rsidR="00452A4D" w:rsidRPr="001B5062">
        <w:rPr>
          <w:b/>
          <w:iCs/>
          <w:noProof/>
        </w:rPr>
        <w:t>în ședinț</w:t>
      </w:r>
      <w:r w:rsidR="00A9665A" w:rsidRPr="001B5062">
        <w:rPr>
          <w:b/>
          <w:iCs/>
          <w:noProof/>
        </w:rPr>
        <w:t>a</w:t>
      </w:r>
      <w:r w:rsidR="001B5062" w:rsidRPr="001B5062">
        <w:rPr>
          <w:b/>
          <w:iCs/>
          <w:noProof/>
        </w:rPr>
        <w:t xml:space="preserve"> extraordinară  la data  de 06.02.2025 </w:t>
      </w:r>
      <w:r w:rsidR="00A9665A" w:rsidRPr="001B5062">
        <w:rPr>
          <w:b/>
          <w:iCs/>
          <w:noProof/>
        </w:rPr>
        <w:t xml:space="preserve"> </w:t>
      </w:r>
    </w:p>
    <w:p w14:paraId="7AE1467D" w14:textId="00169187" w:rsidR="00335392" w:rsidRPr="001B5062" w:rsidRDefault="001B5062" w:rsidP="002A521E">
      <w:pPr>
        <w:pStyle w:val="msonormalcxspmiddle"/>
        <w:spacing w:before="0" w:beforeAutospacing="0" w:after="0" w:afterAutospacing="0"/>
        <w:ind w:left="270" w:firstLine="708"/>
        <w:jc w:val="both"/>
        <w:rPr>
          <w:b/>
          <w:iCs/>
          <w:noProof/>
        </w:rPr>
      </w:pPr>
      <w:r w:rsidRPr="001B5062">
        <w:rPr>
          <w:b/>
          <w:iCs/>
          <w:noProof/>
        </w:rPr>
        <w:t>Având în vedere</w:t>
      </w:r>
      <w:r w:rsidR="00335392" w:rsidRPr="001B5062">
        <w:rPr>
          <w:b/>
          <w:iCs/>
          <w:noProof/>
        </w:rPr>
        <w:t>:</w:t>
      </w:r>
    </w:p>
    <w:p w14:paraId="2F5A2891" w14:textId="77777777" w:rsidR="006D051B" w:rsidRPr="001B5062" w:rsidRDefault="006D051B" w:rsidP="002A521E">
      <w:pPr>
        <w:pStyle w:val="msonormalcxspmiddle"/>
        <w:spacing w:before="0" w:beforeAutospacing="0" w:after="0" w:afterAutospacing="0"/>
        <w:ind w:left="270" w:firstLine="708"/>
        <w:jc w:val="both"/>
        <w:rPr>
          <w:b/>
          <w:iCs/>
          <w:noProof/>
        </w:rPr>
      </w:pPr>
    </w:p>
    <w:p w14:paraId="30D2FF98" w14:textId="77777777" w:rsidR="00A9665A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hyperlink r:id="rId7" w:history="1">
        <w:r w:rsidRPr="008728C8">
          <w:rPr>
            <w:noProof/>
          </w:rPr>
          <w:t>Ordonanţa de urgenţă a Guvernului nr. 95/2021</w:t>
        </w:r>
      </w:hyperlink>
      <w:r w:rsidRPr="008728C8">
        <w:rPr>
          <w:noProof/>
        </w:rPr>
        <w:t xml:space="preserve"> pentru aprobarea Programului naţional de investiţii "Anghel Saligny"</w:t>
      </w:r>
      <w:r w:rsidR="00C349A3" w:rsidRPr="008728C8">
        <w:rPr>
          <w:noProof/>
        </w:rPr>
        <w:t>;</w:t>
      </w:r>
    </w:p>
    <w:p w14:paraId="29A4378C" w14:textId="77777777" w:rsidR="00A9665A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r w:rsidRPr="008728C8">
        <w:rPr>
          <w:noProof/>
        </w:rPr>
        <w:t>Prevederile</w:t>
      </w:r>
      <w:r w:rsidR="002A521E" w:rsidRPr="008728C8">
        <w:rPr>
          <w:noProof/>
        </w:rPr>
        <w:t xml:space="preserve"> </w:t>
      </w:r>
      <w:r w:rsidRPr="008728C8">
        <w:rPr>
          <w:noProof/>
        </w:rPr>
        <w:t>Ordinului Ministerului Dezvoltarii,Lucrarilor Publice si Administratiei  nr. 1333/2021  privind aprobarea Normelor metodologice pentru punerea în aplicare a prevederilor Ordonanţei de urgenţă a Guvernului nr. 95/2021 pentru aprobarea Programului naţional de investiţii "Anghel Saligny", pentru categoriile de investiţii prevăzute la art. 4 alin. (1) lit. a) - d) din Ordonanţa de urgenţă a Guvernului nr. 95/2021;</w:t>
      </w:r>
    </w:p>
    <w:p w14:paraId="1BF3BAB9" w14:textId="77777777" w:rsidR="00A9665A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r w:rsidRPr="008728C8">
        <w:rPr>
          <w:noProof/>
        </w:rPr>
        <w:t>H.G. nr.</w:t>
      </w:r>
      <w:r w:rsidR="002A521E" w:rsidRPr="008728C8">
        <w:rPr>
          <w:noProof/>
        </w:rPr>
        <w:t xml:space="preserve"> </w:t>
      </w:r>
      <w:r w:rsidRPr="008728C8">
        <w:rPr>
          <w:noProof/>
        </w:rPr>
        <w:t>907/2016 referitoare la etapele de elaborare și conținutul cadru al documentațiilor tehnico-economice aferente obiectivelor/proiectelor de investiții finanțate din fonduri publice, cu modificările și completările ulterioare;</w:t>
      </w:r>
    </w:p>
    <w:p w14:paraId="704EFBE8" w14:textId="77777777" w:rsidR="00A9665A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r w:rsidRPr="008728C8">
        <w:rPr>
          <w:noProof/>
        </w:rPr>
        <w:t>art.</w:t>
      </w:r>
      <w:r w:rsidR="002A521E" w:rsidRPr="008728C8">
        <w:rPr>
          <w:noProof/>
        </w:rPr>
        <w:t xml:space="preserve"> </w:t>
      </w:r>
      <w:r w:rsidRPr="008728C8">
        <w:rPr>
          <w:noProof/>
        </w:rPr>
        <w:t>129 alin.(1), alin.(2) lit.b) si alin. (4) lit. d) din OUG 57/2019 privind Codul Administrativ, cu modificările şi completările ulterioare;</w:t>
      </w:r>
    </w:p>
    <w:p w14:paraId="2122F609" w14:textId="5749B9AF" w:rsidR="00A9665A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r w:rsidRPr="008728C8">
        <w:rPr>
          <w:noProof/>
        </w:rPr>
        <w:t>Referatul de aprobare al primarului nr.</w:t>
      </w:r>
      <w:r w:rsidR="00C349A3" w:rsidRPr="008728C8">
        <w:rPr>
          <w:noProof/>
        </w:rPr>
        <w:t xml:space="preserve"> </w:t>
      </w:r>
      <w:r w:rsidR="001B5062">
        <w:rPr>
          <w:noProof/>
        </w:rPr>
        <w:t xml:space="preserve">619  </w:t>
      </w:r>
      <w:r w:rsidR="00C349A3" w:rsidRPr="008728C8">
        <w:rPr>
          <w:noProof/>
        </w:rPr>
        <w:t>din</w:t>
      </w:r>
      <w:r w:rsidR="001B5062">
        <w:rPr>
          <w:noProof/>
        </w:rPr>
        <w:t xml:space="preserve">  28.01.2025</w:t>
      </w:r>
      <w:r w:rsidR="00C349A3" w:rsidRPr="008728C8">
        <w:rPr>
          <w:noProof/>
        </w:rPr>
        <w:t>;</w:t>
      </w:r>
    </w:p>
    <w:p w14:paraId="55456965" w14:textId="26B9D3BA" w:rsidR="00BD3170" w:rsidRPr="008728C8" w:rsidRDefault="00A9665A" w:rsidP="002A521E">
      <w:pPr>
        <w:pStyle w:val="msonormalcxspmiddle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noProof/>
        </w:rPr>
      </w:pPr>
      <w:r w:rsidRPr="008728C8">
        <w:rPr>
          <w:noProof/>
        </w:rPr>
        <w:t>Raportul compartimentului de resort nr.</w:t>
      </w:r>
      <w:r w:rsidR="00C349A3" w:rsidRPr="008728C8">
        <w:rPr>
          <w:noProof/>
        </w:rPr>
        <w:t xml:space="preserve"> </w:t>
      </w:r>
      <w:r w:rsidR="001B5062">
        <w:rPr>
          <w:noProof/>
        </w:rPr>
        <w:t>618 din 28.01.2025</w:t>
      </w:r>
      <w:r w:rsidR="00C349A3" w:rsidRPr="008728C8">
        <w:rPr>
          <w:noProof/>
        </w:rPr>
        <w:t>.</w:t>
      </w:r>
    </w:p>
    <w:p w14:paraId="62E93562" w14:textId="3695CDAA" w:rsidR="00833E72" w:rsidRPr="008728C8" w:rsidRDefault="00833E72" w:rsidP="00833E72">
      <w:pPr>
        <w:pStyle w:val="NoSpacing"/>
        <w:jc w:val="both"/>
        <w:rPr>
          <w:rFonts w:ascii="Times New Roman" w:hAnsi="Times New Roman"/>
          <w:sz w:val="24"/>
          <w:szCs w:val="24"/>
          <w:lang w:val="es-CR"/>
        </w:rPr>
      </w:pPr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               </w:t>
      </w:r>
      <w:proofErr w:type="spellStart"/>
      <w:r w:rsidRPr="008728C8">
        <w:rPr>
          <w:rFonts w:ascii="Times New Roman" w:hAnsi="Times New Roman"/>
          <w:b/>
          <w:sz w:val="24"/>
          <w:szCs w:val="24"/>
          <w:lang w:val="es-CR"/>
        </w:rPr>
        <w:t>Ținând</w:t>
      </w:r>
      <w:proofErr w:type="spellEnd"/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</w:t>
      </w:r>
      <w:proofErr w:type="spellStart"/>
      <w:r w:rsidRPr="008728C8">
        <w:rPr>
          <w:rFonts w:ascii="Times New Roman" w:hAnsi="Times New Roman"/>
          <w:b/>
          <w:sz w:val="24"/>
          <w:szCs w:val="24"/>
          <w:lang w:val="es-CR"/>
        </w:rPr>
        <w:t>cont</w:t>
      </w:r>
      <w:proofErr w:type="spellEnd"/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de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avizele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consultative ale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comisiilor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de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specialitate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ale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Consiliului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local </w:t>
      </w:r>
      <w:proofErr w:type="spellStart"/>
      <w:r w:rsidR="008728C8" w:rsidRPr="008728C8">
        <w:rPr>
          <w:rFonts w:ascii="Times New Roman" w:hAnsi="Times New Roman"/>
          <w:sz w:val="24"/>
          <w:szCs w:val="24"/>
          <w:lang w:val="es-CR"/>
        </w:rPr>
        <w:t>Livezi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</w:p>
    <w:p w14:paraId="27B1EDCF" w14:textId="485B28E8" w:rsidR="00B1462A" w:rsidRPr="008728C8" w:rsidRDefault="004C2929" w:rsidP="002A521E">
      <w:pPr>
        <w:pStyle w:val="NoSpacing"/>
        <w:tabs>
          <w:tab w:val="left" w:pos="90"/>
        </w:tabs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</w:t>
      </w:r>
      <w:r w:rsidR="002A521E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</w:t>
      </w:r>
      <w:r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</w:t>
      </w:r>
      <w:r w:rsidR="00C349A3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In temeiul </w:t>
      </w:r>
      <w:r w:rsidR="00C349A3" w:rsidRPr="008728C8">
        <w:rPr>
          <w:rFonts w:ascii="Times New Roman" w:hAnsi="Times New Roman"/>
          <w:noProof/>
          <w:sz w:val="24"/>
          <w:szCs w:val="24"/>
          <w:lang w:val="ro-RO"/>
        </w:rPr>
        <w:t>prevederilor</w:t>
      </w:r>
      <w:r w:rsidR="00C349A3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B1462A" w:rsidRPr="008728C8">
        <w:rPr>
          <w:rFonts w:ascii="Times New Roman" w:hAnsi="Times New Roman"/>
          <w:noProof/>
          <w:sz w:val="24"/>
          <w:szCs w:val="24"/>
          <w:lang w:val="ro-RO"/>
        </w:rPr>
        <w:t>art.136 alin.1 si art.196 alin.1 lit.a</w:t>
      </w:r>
      <w:r w:rsidR="00EB371F" w:rsidRPr="008728C8">
        <w:rPr>
          <w:rFonts w:ascii="Times New Roman" w:hAnsi="Times New Roman"/>
          <w:noProof/>
          <w:sz w:val="24"/>
          <w:szCs w:val="24"/>
          <w:lang w:val="ro-RO"/>
        </w:rPr>
        <w:t xml:space="preserve"> din OUG 57/2019 privind Codul A</w:t>
      </w:r>
      <w:r w:rsidR="00B1462A" w:rsidRPr="008728C8">
        <w:rPr>
          <w:rFonts w:ascii="Times New Roman" w:hAnsi="Times New Roman"/>
          <w:noProof/>
          <w:sz w:val="24"/>
          <w:szCs w:val="24"/>
          <w:lang w:val="ro-RO"/>
        </w:rPr>
        <w:t>dministrativ</w:t>
      </w:r>
      <w:r w:rsidR="0062470C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75463BC9" w14:textId="77777777" w:rsidR="00441BDE" w:rsidRPr="008728C8" w:rsidRDefault="00441BDE" w:rsidP="002A521E">
      <w:pPr>
        <w:pStyle w:val="NoSpacing"/>
        <w:tabs>
          <w:tab w:val="left" w:pos="90"/>
        </w:tabs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07FC1666" w14:textId="33B4F077" w:rsidR="001B5062" w:rsidRDefault="001B5062" w:rsidP="001B5062">
      <w:pPr>
        <w:pStyle w:val="NoSpacing"/>
        <w:rPr>
          <w:rFonts w:ascii="Times New Roman" w:hAnsi="Times New Roman"/>
          <w:sz w:val="24"/>
          <w:szCs w:val="24"/>
        </w:rPr>
      </w:pPr>
      <w:bookmarkStart w:id="0" w:name="_Hlk89941764"/>
      <w:r>
        <w:rPr>
          <w:rFonts w:ascii="Times New Roman" w:hAnsi="Times New Roman"/>
          <w:sz w:val="24"/>
          <w:szCs w:val="24"/>
        </w:rPr>
        <w:t xml:space="preserve">                </w:t>
      </w:r>
      <w:r w:rsidR="00475660">
        <w:rPr>
          <w:rFonts w:ascii="Times New Roman" w:hAnsi="Times New Roman"/>
          <w:sz w:val="24"/>
          <w:szCs w:val="24"/>
        </w:rPr>
        <w:t xml:space="preserve">                                       H O T Ă R Ă Ș T E  </w:t>
      </w:r>
      <w:proofErr w:type="gramStart"/>
      <w:r w:rsidR="00475660">
        <w:rPr>
          <w:rFonts w:ascii="Times New Roman" w:hAnsi="Times New Roman"/>
          <w:sz w:val="24"/>
          <w:szCs w:val="24"/>
        </w:rPr>
        <w:t xml:space="preserve">  </w:t>
      </w:r>
      <w:r w:rsidRPr="00983B00">
        <w:rPr>
          <w:rFonts w:ascii="Times New Roman" w:hAnsi="Times New Roman"/>
          <w:sz w:val="24"/>
          <w:szCs w:val="24"/>
        </w:rPr>
        <w:t>:</w:t>
      </w:r>
      <w:proofErr w:type="gramEnd"/>
    </w:p>
    <w:p w14:paraId="6CF3FE20" w14:textId="77777777" w:rsidR="001B5062" w:rsidRPr="00983B00" w:rsidRDefault="001B5062" w:rsidP="001B5062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p w14:paraId="2AEF3664" w14:textId="6E2372C4" w:rsidR="00587729" w:rsidRPr="008728C8" w:rsidRDefault="00846311" w:rsidP="0075770D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Art.1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 aprobă documentația tehnico-economică  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pentru obiectivul de investiții 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„</w:t>
      </w:r>
      <w:r w:rsidR="00641A8F" w:rsidRPr="00FA571D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 REABILITAREA ȘI MODERNIZAREA INFRASTRUCTURII RUTIERE AFECTATE DE CALAMITAȚI ÎN COMUNA 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aprobat pentru finanțare prin Programul național de investiții „Anghel Saligny” prin ordin al ministrului dezvoltării, lucrărilor publice și administrației, întocmit  de 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SC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TQM MANAGEMENT 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SRL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  înregistrat cu nr.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390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2022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60652C0" w14:textId="02B55060" w:rsidR="00DF7F69" w:rsidRPr="008728C8" w:rsidRDefault="00DF7F69" w:rsidP="00641A8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62470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2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Se aprobă indicatori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tehnico-economici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(anexa 2.2.c</w:t>
      </w:r>
      <w:r w:rsid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si anexa 2.2.d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)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aferenți obiectivului de investiții </w:t>
      </w:r>
      <w:r w:rsidR="002019E0" w:rsidRPr="008728C8">
        <w:rPr>
          <w:rFonts w:ascii="Times New Roman" w:hAnsi="Times New Roman" w:cs="Times New Roman"/>
          <w:sz w:val="24"/>
          <w:szCs w:val="24"/>
          <w:lang w:val="es-CR"/>
        </w:rPr>
        <w:t xml:space="preserve"> ”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REABILITAREA ȘI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MODERNIZAREA INFRASTRUCTURII RUTIERE AFECTATE DE CALAMITAȚI ÎN COMUNA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anexei nr. 1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prezenta hotărâre.</w:t>
      </w:r>
    </w:p>
    <w:p w14:paraId="2BA160F9" w14:textId="251CE252" w:rsidR="004C2929" w:rsidRPr="008728C8" w:rsidRDefault="00DF7F69" w:rsidP="0075770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62470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3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Se aprobă  devizul</w:t>
      </w:r>
      <w:r w:rsidR="00846311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ul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general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(anexa2.1.)</w:t>
      </w:r>
      <w:r w:rsidR="00846311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aferent obiectivului de investiții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,,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REABILITAREA ȘI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MODERNIZAREA INFRASTRUCTURII RUTIERE AFECTATE DE CALAMITAȚI ÎN COMUNA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anexei nr. 2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prezenta hotărâre.</w:t>
      </w:r>
    </w:p>
    <w:p w14:paraId="69120666" w14:textId="404B20D2" w:rsidR="00DF7F69" w:rsidRPr="008728C8" w:rsidRDefault="00DF7F69" w:rsidP="0075770D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>Art.</w:t>
      </w:r>
      <w:r w:rsidR="0062470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4</w:t>
      </w: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. </w:t>
      </w:r>
      <w:r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>Se aprobă finanțarea de la bugetul local al U.A.T. Comuna</w:t>
      </w:r>
      <w:r w:rsidR="004C2929"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728C8"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>Livezi</w:t>
      </w:r>
      <w:r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sumei de  </w:t>
      </w:r>
      <w:r w:rsidR="00FA571D"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537.303,21</w:t>
      </w: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lei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"AnghelSaligny", pentru categoriile de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investiții prevăzute la art. 4 alin. (1) lit. a)-d) din Ordonanța de urgență a Guvernului nr. 95/2021, aprobate prin Ordinul ministrului dezvoltării, lucrărilor publice și administrației nr. 1333/2021.</w:t>
      </w:r>
    </w:p>
    <w:p w14:paraId="738C5E01" w14:textId="5FC2CFDB" w:rsidR="00DF7F69" w:rsidRPr="008728C8" w:rsidRDefault="00337178" w:rsidP="0075770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62470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5</w:t>
      </w:r>
      <w:r w:rsidR="00DF7F69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F7F69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Anexele nr. 1 și 2 fac parte integrantă din prezenta hotărâre.</w:t>
      </w:r>
    </w:p>
    <w:p w14:paraId="5CB6849D" w14:textId="3A8B6ACC" w:rsidR="00DF7F69" w:rsidRPr="008728C8" w:rsidRDefault="00337178" w:rsidP="0075770D">
      <w:pPr>
        <w:pStyle w:val="BodyText"/>
        <w:spacing w:before="11"/>
        <w:jc w:val="both"/>
        <w:rPr>
          <w:noProof/>
          <w:w w:val="110"/>
          <w:sz w:val="24"/>
          <w:szCs w:val="24"/>
          <w:lang w:val="ro-RO"/>
        </w:rPr>
      </w:pPr>
      <w:r w:rsidRPr="008728C8">
        <w:rPr>
          <w:b/>
          <w:noProof/>
          <w:w w:val="110"/>
          <w:sz w:val="24"/>
          <w:szCs w:val="24"/>
          <w:lang w:val="ro-RO"/>
        </w:rPr>
        <w:t>Art.</w:t>
      </w:r>
      <w:r w:rsidR="0062470C">
        <w:rPr>
          <w:b/>
          <w:noProof/>
          <w:w w:val="110"/>
          <w:sz w:val="24"/>
          <w:szCs w:val="24"/>
          <w:lang w:val="ro-RO"/>
        </w:rPr>
        <w:t>6</w:t>
      </w:r>
      <w:r w:rsidR="00DF7F69" w:rsidRPr="008728C8">
        <w:rPr>
          <w:b/>
          <w:noProof/>
          <w:w w:val="110"/>
          <w:sz w:val="24"/>
          <w:szCs w:val="24"/>
          <w:lang w:val="ro-RO"/>
        </w:rPr>
        <w:t>.</w:t>
      </w:r>
      <w:r w:rsidRPr="008728C8">
        <w:rPr>
          <w:b/>
          <w:noProof/>
          <w:w w:val="110"/>
          <w:sz w:val="24"/>
          <w:szCs w:val="24"/>
          <w:lang w:val="ro-RO"/>
        </w:rPr>
        <w:t xml:space="preserve"> </w:t>
      </w:r>
      <w:r w:rsidR="00DF7F69" w:rsidRPr="008728C8">
        <w:rPr>
          <w:rFonts w:eastAsiaTheme="minorHAnsi"/>
          <w:noProof/>
          <w:sz w:val="24"/>
          <w:szCs w:val="24"/>
          <w:lang w:val="ro-RO"/>
        </w:rPr>
        <w:t xml:space="preserve">Cu ducerea la indeplinire a prevederilor prezentei hotarari se  imputernicește Primarul Comunei </w:t>
      </w:r>
      <w:r w:rsidR="008728C8" w:rsidRPr="008728C8">
        <w:rPr>
          <w:rFonts w:eastAsiaTheme="minorHAnsi"/>
          <w:noProof/>
          <w:sz w:val="24"/>
          <w:szCs w:val="24"/>
          <w:lang w:val="ro-RO"/>
        </w:rPr>
        <w:t>Livezi</w:t>
      </w:r>
      <w:r w:rsidR="00DF7F69" w:rsidRPr="008728C8">
        <w:rPr>
          <w:rFonts w:eastAsiaTheme="minorHAnsi"/>
          <w:noProof/>
          <w:sz w:val="24"/>
          <w:szCs w:val="24"/>
          <w:lang w:val="ro-RO"/>
        </w:rPr>
        <w:t>, prin compartimentele de specialitate</w:t>
      </w:r>
      <w:r w:rsidR="00DF7F69" w:rsidRPr="008728C8">
        <w:rPr>
          <w:noProof/>
          <w:w w:val="110"/>
          <w:sz w:val="24"/>
          <w:szCs w:val="24"/>
          <w:lang w:val="ro-RO"/>
        </w:rPr>
        <w:t>.</w:t>
      </w:r>
    </w:p>
    <w:p w14:paraId="610A6B80" w14:textId="77777777" w:rsidR="00DF7F69" w:rsidRPr="008728C8" w:rsidRDefault="00DF7F69" w:rsidP="0075770D">
      <w:pPr>
        <w:pStyle w:val="BodyText"/>
        <w:spacing w:before="11"/>
        <w:ind w:firstLine="720"/>
        <w:jc w:val="both"/>
        <w:rPr>
          <w:noProof/>
          <w:w w:val="110"/>
          <w:sz w:val="24"/>
          <w:szCs w:val="24"/>
          <w:lang w:val="ro-RO"/>
        </w:rPr>
      </w:pPr>
    </w:p>
    <w:p w14:paraId="67CAFFFD" w14:textId="67ADE825" w:rsidR="00DF7F69" w:rsidRPr="008728C8" w:rsidRDefault="004C2929" w:rsidP="0075770D">
      <w:pPr>
        <w:pStyle w:val="BodyText"/>
        <w:spacing w:before="11"/>
        <w:jc w:val="both"/>
        <w:rPr>
          <w:noProof/>
          <w:sz w:val="24"/>
          <w:szCs w:val="24"/>
          <w:lang w:val="ro-RO"/>
        </w:rPr>
      </w:pPr>
      <w:r w:rsidRPr="008728C8">
        <w:rPr>
          <w:b/>
          <w:bCs/>
          <w:noProof/>
          <w:sz w:val="24"/>
          <w:szCs w:val="24"/>
          <w:lang w:val="ro-RO"/>
        </w:rPr>
        <w:t>Art.</w:t>
      </w:r>
      <w:r w:rsidR="0062470C">
        <w:rPr>
          <w:b/>
          <w:bCs/>
          <w:noProof/>
          <w:sz w:val="24"/>
          <w:szCs w:val="24"/>
          <w:lang w:val="ro-RO"/>
        </w:rPr>
        <w:t>7</w:t>
      </w:r>
      <w:r w:rsidR="00DF7F69" w:rsidRPr="008728C8">
        <w:rPr>
          <w:b/>
          <w:bCs/>
          <w:noProof/>
          <w:sz w:val="24"/>
          <w:szCs w:val="24"/>
          <w:lang w:val="ro-RO"/>
        </w:rPr>
        <w:t xml:space="preserve">. </w:t>
      </w:r>
      <w:r w:rsidR="0075770D" w:rsidRPr="008728C8">
        <w:rPr>
          <w:bCs/>
          <w:noProof/>
          <w:sz w:val="24"/>
          <w:szCs w:val="24"/>
          <w:lang w:val="ro-RO"/>
        </w:rPr>
        <w:t xml:space="preserve">(1) </w:t>
      </w:r>
      <w:r w:rsidR="00DF7F69" w:rsidRPr="008728C8">
        <w:rPr>
          <w:noProof/>
          <w:sz w:val="24"/>
          <w:szCs w:val="24"/>
          <w:lang w:val="ro-RO"/>
        </w:rPr>
        <w:t xml:space="preserve">Prezenta hotărare va fi comunicată primarului comunei </w:t>
      </w:r>
      <w:r w:rsidR="008728C8" w:rsidRPr="008728C8">
        <w:rPr>
          <w:noProof/>
          <w:sz w:val="24"/>
          <w:szCs w:val="24"/>
          <w:lang w:val="ro-RO"/>
        </w:rPr>
        <w:t>Livezi</w:t>
      </w:r>
      <w:r w:rsidR="00DF7F69" w:rsidRPr="008728C8">
        <w:rPr>
          <w:noProof/>
          <w:sz w:val="24"/>
          <w:szCs w:val="24"/>
          <w:lang w:val="ro-RO"/>
        </w:rPr>
        <w:t>, Instituţiei Prefectului Judeţului Bacău, prin Compartimentele Achiziţii publice, urbanism  şi financiar -contabil  şi va fi adusă la cunoştinţă publică conform prevederilor legale.</w:t>
      </w:r>
    </w:p>
    <w:p w14:paraId="71CB7BBA" w14:textId="7C2F75B2" w:rsidR="0075770D" w:rsidRPr="008728C8" w:rsidRDefault="0075770D" w:rsidP="0075770D">
      <w:pPr>
        <w:pStyle w:val="NoSpacing"/>
        <w:jc w:val="both"/>
        <w:rPr>
          <w:rFonts w:ascii="Times New Roman" w:hAnsi="Times New Roman"/>
          <w:sz w:val="24"/>
          <w:szCs w:val="24"/>
          <w:lang w:val="es-CR"/>
        </w:rPr>
      </w:pPr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           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(2)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Prevederile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prezentei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se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pot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consulta la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sediul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proofErr w:type="gramStart"/>
      <w:r w:rsidRPr="008728C8">
        <w:rPr>
          <w:rFonts w:ascii="Times New Roman" w:hAnsi="Times New Roman"/>
          <w:sz w:val="24"/>
          <w:szCs w:val="24"/>
          <w:lang w:val="es-CR"/>
        </w:rPr>
        <w:t>institutiei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 si</w:t>
      </w:r>
      <w:proofErr w:type="gramEnd"/>
      <w:r w:rsidRPr="008728C8">
        <w:rPr>
          <w:rFonts w:ascii="Times New Roman" w:hAnsi="Times New Roman"/>
          <w:sz w:val="24"/>
          <w:szCs w:val="24"/>
          <w:lang w:val="es-CR"/>
        </w:rPr>
        <w:t xml:space="preserve"> pe site-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ul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acesteia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, la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adresa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de web: primaria</w:t>
      </w:r>
      <w:r w:rsidR="008728C8" w:rsidRPr="008728C8">
        <w:rPr>
          <w:rFonts w:ascii="Times New Roman" w:hAnsi="Times New Roman"/>
          <w:sz w:val="24"/>
          <w:szCs w:val="24"/>
          <w:lang w:val="es-CR"/>
        </w:rPr>
        <w:t>Livezi</w:t>
      </w:r>
      <w:r w:rsidRPr="008728C8">
        <w:rPr>
          <w:rFonts w:ascii="Times New Roman" w:hAnsi="Times New Roman"/>
          <w:sz w:val="24"/>
          <w:szCs w:val="24"/>
          <w:lang w:val="es-CR"/>
        </w:rPr>
        <w:t>.ro/</w:t>
      </w:r>
      <w:r w:rsidR="00641A8F">
        <w:rPr>
          <w:rFonts w:ascii="Times New Roman" w:hAnsi="Times New Roman"/>
          <w:sz w:val="24"/>
          <w:szCs w:val="24"/>
          <w:lang w:val="es-CR"/>
        </w:rPr>
        <w:t xml:space="preserve"> </w:t>
      </w:r>
      <w:r w:rsidRPr="008728C8">
        <w:rPr>
          <w:rFonts w:ascii="Times New Roman" w:hAnsi="Times New Roman"/>
          <w:sz w:val="24"/>
          <w:szCs w:val="24"/>
          <w:lang w:val="es-CR"/>
        </w:rPr>
        <w:t>MONITORUL OFICIAL/</w:t>
      </w:r>
      <w:r w:rsidR="00641A8F">
        <w:rPr>
          <w:rFonts w:ascii="Times New Roman" w:hAnsi="Times New Roman"/>
          <w:sz w:val="24"/>
          <w:szCs w:val="24"/>
          <w:lang w:val="es-CR"/>
        </w:rPr>
        <w:t xml:space="preserve"> </w:t>
      </w:r>
      <w:r w:rsidRPr="008728C8">
        <w:rPr>
          <w:rFonts w:ascii="Times New Roman" w:hAnsi="Times New Roman"/>
          <w:sz w:val="24"/>
          <w:szCs w:val="24"/>
          <w:lang w:val="es-CR"/>
        </w:rPr>
        <w:t>HOTĂRÂRILE AUTORITĂȚII DELIBERATIVE</w:t>
      </w:r>
      <w:r w:rsidR="00AA7646" w:rsidRPr="008728C8">
        <w:rPr>
          <w:rFonts w:ascii="Times New Roman" w:hAnsi="Times New Roman"/>
          <w:sz w:val="24"/>
          <w:szCs w:val="24"/>
          <w:lang w:val="es-CR"/>
        </w:rPr>
        <w:t>.</w:t>
      </w:r>
    </w:p>
    <w:p w14:paraId="26568136" w14:textId="77777777" w:rsidR="00DF7F69" w:rsidRPr="008728C8" w:rsidRDefault="00DF7F69" w:rsidP="0075770D">
      <w:pPr>
        <w:pStyle w:val="BodyText"/>
        <w:spacing w:before="11"/>
        <w:ind w:firstLine="720"/>
        <w:jc w:val="both"/>
        <w:rPr>
          <w:noProof/>
          <w:w w:val="110"/>
          <w:sz w:val="24"/>
          <w:szCs w:val="24"/>
          <w:lang w:val="ro-RO"/>
        </w:rPr>
      </w:pPr>
    </w:p>
    <w:p w14:paraId="5FA7CB28" w14:textId="119FBD6C" w:rsidR="00DF7F69" w:rsidRPr="008728C8" w:rsidRDefault="00DF7F69" w:rsidP="0075770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Art.</w:t>
      </w:r>
      <w:r w:rsidR="0062470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8</w:t>
      </w:r>
      <w:r w:rsidR="001B5062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.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Prezenta hotărâre poate fi atacată la instanţa de contencios administrativ competentă, în termenul şi în condiţiile prevăzute de Legea nr. 554/2004 a contenciosului administrativ, cu modificările şi completările ulterioare.</w:t>
      </w:r>
    </w:p>
    <w:p w14:paraId="4329B5DE" w14:textId="77777777" w:rsidR="00337178" w:rsidRPr="00475660" w:rsidRDefault="004C2929" w:rsidP="0075770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7566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       </w:t>
      </w:r>
    </w:p>
    <w:p w14:paraId="4B79C0EB" w14:textId="3F79E37E" w:rsidR="001B5062" w:rsidRPr="00475660" w:rsidRDefault="001B5062" w:rsidP="00475660">
      <w:pPr>
        <w:pStyle w:val="NoSpacing"/>
        <w:rPr>
          <w:rFonts w:ascii="Times New Roman" w:hAnsi="Times New Roman"/>
          <w:sz w:val="24"/>
          <w:szCs w:val="24"/>
        </w:rPr>
      </w:pPr>
      <w:r w:rsidRPr="00475660">
        <w:rPr>
          <w:rFonts w:ascii="Times New Roman" w:hAnsi="Times New Roman"/>
          <w:sz w:val="24"/>
          <w:szCs w:val="24"/>
        </w:rPr>
        <w:t xml:space="preserve">              </w:t>
      </w:r>
    </w:p>
    <w:p w14:paraId="2589D3D7" w14:textId="67476EFD" w:rsidR="00475660" w:rsidRPr="00475660" w:rsidRDefault="00475660" w:rsidP="00475660">
      <w:pPr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_Hlk189735388"/>
      <w:proofErr w:type="gram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PREȘEDINTE  DE</w:t>
      </w:r>
      <w:proofErr w:type="gram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ȘEDINȚĂ  </w:t>
      </w:r>
      <w:r w:rsidRPr="0047566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7566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CONTRASEMNEAZĂ                               VICEPRIMAR          </w:t>
      </w:r>
      <w:r w:rsidRPr="0047566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  SECRETAR  GENERAL  al   COMUNEI   LIVEZI  ELENA -SIMONA   HÂRJANU                                               EUSEBIU   NEICA </w:t>
      </w:r>
    </w:p>
    <w:p w14:paraId="3390B2F4" w14:textId="77777777" w:rsidR="00475660" w:rsidRPr="00475660" w:rsidRDefault="00475660" w:rsidP="00475660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2DF7EE" w14:textId="77777777" w:rsidR="00475660" w:rsidRPr="00475660" w:rsidRDefault="00475660" w:rsidP="00475660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8D55A0" w14:textId="77777777" w:rsidR="00475660" w:rsidRPr="00475660" w:rsidRDefault="00475660" w:rsidP="00475660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1AD81B" w14:textId="77777777" w:rsidR="00475660" w:rsidRPr="00475660" w:rsidRDefault="00475660" w:rsidP="0047566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E15CC0" w14:textId="391919F5" w:rsidR="00475660" w:rsidRPr="00475660" w:rsidRDefault="00475660" w:rsidP="00475660">
      <w:pPr>
        <w:rPr>
          <w:rFonts w:ascii="Times New Roman" w:eastAsia="Arial" w:hAnsi="Times New Roman" w:cs="Times New Roman"/>
          <w:b/>
          <w:color w:val="000000"/>
          <w:sz w:val="24"/>
          <w:szCs w:val="24"/>
          <w:lang w:val="en-AU" w:eastAsia="ro-RO"/>
        </w:rPr>
      </w:pPr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proofErr w:type="spellStart"/>
      <w:proofErr w:type="gram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Hotararea</w:t>
      </w:r>
      <w:proofErr w:type="spell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a</w:t>
      </w:r>
      <w:proofErr w:type="gram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fost</w:t>
      </w:r>
      <w:proofErr w:type="spell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aprobată</w:t>
      </w:r>
      <w:proofErr w:type="spell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cu  </w:t>
      </w:r>
      <w:proofErr w:type="spell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cvorumul</w:t>
      </w:r>
      <w:proofErr w:type="spell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75660">
        <w:rPr>
          <w:rFonts w:ascii="Times New Roman" w:hAnsi="Times New Roman" w:cs="Times New Roman"/>
          <w:sz w:val="24"/>
          <w:szCs w:val="24"/>
          <w:lang w:eastAsia="ar-SA"/>
        </w:rPr>
        <w:t>necesar</w:t>
      </w:r>
      <w:proofErr w:type="spellEnd"/>
      <w:r w:rsidRPr="00475660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, 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val="en-AU" w:eastAsia="ro-RO"/>
        </w:rPr>
        <w:t>unanimitate</w:t>
      </w:r>
      <w:proofErr w:type="spellEnd"/>
      <w:r w:rsidR="00D54530">
        <w:rPr>
          <w:rFonts w:ascii="Times New Roman" w:eastAsia="Arial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val="en-AU" w:eastAsia="ro-RO"/>
        </w:rPr>
        <w:t xml:space="preserve">    </w:t>
      </w:r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de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voturi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  ,   1</w:t>
      </w:r>
      <w:r w:rsidR="00D54530">
        <w:rPr>
          <w:rFonts w:ascii="Times New Roman" w:eastAsia="Arial" w:hAnsi="Times New Roman" w:cs="Times New Roman"/>
          <w:color w:val="000000"/>
          <w:sz w:val="24"/>
          <w:szCs w:val="24"/>
          <w:lang w:val="en-AU" w:eastAsia="ro-RO"/>
        </w:rPr>
        <w:t>4</w:t>
      </w:r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voturi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,  1</w:t>
      </w:r>
      <w:r w:rsidR="00D54530">
        <w:rPr>
          <w:rFonts w:ascii="Times New Roman" w:eastAsia="Arial" w:hAnsi="Times New Roman" w:cs="Times New Roman"/>
          <w:color w:val="000000"/>
          <w:sz w:val="24"/>
          <w:szCs w:val="24"/>
          <w:lang w:val="en-AU" w:eastAsia="ro-RO"/>
        </w:rPr>
        <w:t>4</w:t>
      </w:r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consilieri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prezenti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din   15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consilieri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alesi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si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validați</w:t>
      </w:r>
      <w:proofErr w:type="spellEnd"/>
      <w:r w:rsidRPr="00475660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.</w:t>
      </w:r>
    </w:p>
    <w:bookmarkEnd w:id="1"/>
    <w:p w14:paraId="68AFFC87" w14:textId="77777777" w:rsidR="00475660" w:rsidRPr="00E47C6B" w:rsidRDefault="00475660" w:rsidP="00475660">
      <w:pPr>
        <w:autoSpaceDE w:val="0"/>
        <w:autoSpaceDN w:val="0"/>
        <w:adjustRightInd w:val="0"/>
        <w:spacing w:line="259" w:lineRule="atLeast"/>
        <w:ind w:left="240"/>
        <w:rPr>
          <w:bCs/>
          <w:lang w:val="ro-RO"/>
        </w:rPr>
      </w:pPr>
    </w:p>
    <w:p w14:paraId="43051AD4" w14:textId="5D5A595F" w:rsidR="00DF7F69" w:rsidRPr="008728C8" w:rsidRDefault="00DF7F69" w:rsidP="0075770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sectPr w:rsidR="00DF7F69" w:rsidRPr="008728C8" w:rsidSect="00AA7646">
      <w:footerReference w:type="default" r:id="rId8"/>
      <w:pgSz w:w="11907" w:h="16840" w:code="9"/>
      <w:pgMar w:top="284" w:right="1134" w:bottom="851" w:left="1134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A407" w14:textId="77777777" w:rsidR="008B11E2" w:rsidRDefault="008B11E2" w:rsidP="00E322F9">
      <w:pPr>
        <w:spacing w:after="0" w:line="240" w:lineRule="auto"/>
      </w:pPr>
      <w:r>
        <w:separator/>
      </w:r>
    </w:p>
  </w:endnote>
  <w:endnote w:type="continuationSeparator" w:id="0">
    <w:p w14:paraId="7D9883AE" w14:textId="77777777" w:rsidR="008B11E2" w:rsidRDefault="008B11E2" w:rsidP="00E3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67329"/>
      <w:docPartObj>
        <w:docPartGallery w:val="Page Numbers (Bottom of Page)"/>
        <w:docPartUnique/>
      </w:docPartObj>
    </w:sdtPr>
    <w:sdtContent>
      <w:p w14:paraId="23977990" w14:textId="77777777" w:rsidR="006D051B" w:rsidRDefault="00FA57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F4EED" w14:textId="77777777" w:rsidR="006D051B" w:rsidRDefault="006D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9999" w14:textId="77777777" w:rsidR="008B11E2" w:rsidRDefault="008B11E2" w:rsidP="00E322F9">
      <w:pPr>
        <w:spacing w:after="0" w:line="240" w:lineRule="auto"/>
      </w:pPr>
      <w:r>
        <w:separator/>
      </w:r>
    </w:p>
  </w:footnote>
  <w:footnote w:type="continuationSeparator" w:id="0">
    <w:p w14:paraId="0834F088" w14:textId="77777777" w:rsidR="008B11E2" w:rsidRDefault="008B11E2" w:rsidP="00E3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A22"/>
    <w:multiLevelType w:val="multilevel"/>
    <w:tmpl w:val="7A1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44531"/>
    <w:multiLevelType w:val="hybridMultilevel"/>
    <w:tmpl w:val="6CA69E50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5314"/>
    <w:multiLevelType w:val="multilevel"/>
    <w:tmpl w:val="D79E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E6760"/>
    <w:multiLevelType w:val="multilevel"/>
    <w:tmpl w:val="528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4F8A"/>
    <w:multiLevelType w:val="multilevel"/>
    <w:tmpl w:val="5B7E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62823"/>
    <w:multiLevelType w:val="hybridMultilevel"/>
    <w:tmpl w:val="4E487DB4"/>
    <w:lvl w:ilvl="0" w:tplc="FBD83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92B"/>
    <w:multiLevelType w:val="hybridMultilevel"/>
    <w:tmpl w:val="81C28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6CAA"/>
    <w:multiLevelType w:val="multilevel"/>
    <w:tmpl w:val="EEF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622E9"/>
    <w:multiLevelType w:val="multilevel"/>
    <w:tmpl w:val="0C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15AA1"/>
    <w:multiLevelType w:val="multilevel"/>
    <w:tmpl w:val="471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F0DEC"/>
    <w:multiLevelType w:val="multilevel"/>
    <w:tmpl w:val="A21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1468A"/>
    <w:multiLevelType w:val="multilevel"/>
    <w:tmpl w:val="BD5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C4A9F"/>
    <w:multiLevelType w:val="multilevel"/>
    <w:tmpl w:val="142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32786"/>
    <w:multiLevelType w:val="multilevel"/>
    <w:tmpl w:val="096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60BC1"/>
    <w:multiLevelType w:val="multilevel"/>
    <w:tmpl w:val="168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20019">
    <w:abstractNumId w:val="6"/>
  </w:num>
  <w:num w:numId="2" w16cid:durableId="220530693">
    <w:abstractNumId w:val="1"/>
  </w:num>
  <w:num w:numId="3" w16cid:durableId="771976493">
    <w:abstractNumId w:val="7"/>
  </w:num>
  <w:num w:numId="4" w16cid:durableId="2091270052">
    <w:abstractNumId w:val="5"/>
  </w:num>
  <w:num w:numId="5" w16cid:durableId="1017197207">
    <w:abstractNumId w:val="15"/>
  </w:num>
  <w:num w:numId="6" w16cid:durableId="2040618692">
    <w:abstractNumId w:val="8"/>
  </w:num>
  <w:num w:numId="7" w16cid:durableId="48193984">
    <w:abstractNumId w:val="4"/>
  </w:num>
  <w:num w:numId="8" w16cid:durableId="1887141180">
    <w:abstractNumId w:val="9"/>
  </w:num>
  <w:num w:numId="9" w16cid:durableId="1820613496">
    <w:abstractNumId w:val="13"/>
  </w:num>
  <w:num w:numId="10" w16cid:durableId="1348408459">
    <w:abstractNumId w:val="10"/>
  </w:num>
  <w:num w:numId="11" w16cid:durableId="977957439">
    <w:abstractNumId w:val="12"/>
  </w:num>
  <w:num w:numId="12" w16cid:durableId="701443103">
    <w:abstractNumId w:val="11"/>
  </w:num>
  <w:num w:numId="13" w16cid:durableId="810824813">
    <w:abstractNumId w:val="0"/>
  </w:num>
  <w:num w:numId="14" w16cid:durableId="665784597">
    <w:abstractNumId w:val="3"/>
  </w:num>
  <w:num w:numId="15" w16cid:durableId="399257216">
    <w:abstractNumId w:val="14"/>
  </w:num>
  <w:num w:numId="16" w16cid:durableId="89732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82"/>
    <w:rsid w:val="00013EF8"/>
    <w:rsid w:val="00024131"/>
    <w:rsid w:val="000423B8"/>
    <w:rsid w:val="00044403"/>
    <w:rsid w:val="00067860"/>
    <w:rsid w:val="00072309"/>
    <w:rsid w:val="0007745E"/>
    <w:rsid w:val="0008232B"/>
    <w:rsid w:val="000A4E52"/>
    <w:rsid w:val="000B490A"/>
    <w:rsid w:val="000E0F1D"/>
    <w:rsid w:val="000E3661"/>
    <w:rsid w:val="00155A24"/>
    <w:rsid w:val="00190C6B"/>
    <w:rsid w:val="001B5062"/>
    <w:rsid w:val="001D0C50"/>
    <w:rsid w:val="001F30F5"/>
    <w:rsid w:val="002019E0"/>
    <w:rsid w:val="00205053"/>
    <w:rsid w:val="00223605"/>
    <w:rsid w:val="002A521E"/>
    <w:rsid w:val="002E0E2A"/>
    <w:rsid w:val="002F6112"/>
    <w:rsid w:val="00315240"/>
    <w:rsid w:val="00335392"/>
    <w:rsid w:val="00337178"/>
    <w:rsid w:val="003466D2"/>
    <w:rsid w:val="003765C5"/>
    <w:rsid w:val="003863B0"/>
    <w:rsid w:val="003C1535"/>
    <w:rsid w:val="00407C0A"/>
    <w:rsid w:val="00441BDE"/>
    <w:rsid w:val="00441C3E"/>
    <w:rsid w:val="00443D33"/>
    <w:rsid w:val="00452A4D"/>
    <w:rsid w:val="00475660"/>
    <w:rsid w:val="00482702"/>
    <w:rsid w:val="004A4209"/>
    <w:rsid w:val="004B4810"/>
    <w:rsid w:val="004C203A"/>
    <w:rsid w:val="004C2929"/>
    <w:rsid w:val="00506B3F"/>
    <w:rsid w:val="005219C7"/>
    <w:rsid w:val="00523180"/>
    <w:rsid w:val="00536A5D"/>
    <w:rsid w:val="00577566"/>
    <w:rsid w:val="00587729"/>
    <w:rsid w:val="00595AC8"/>
    <w:rsid w:val="005D215D"/>
    <w:rsid w:val="005E215D"/>
    <w:rsid w:val="00605331"/>
    <w:rsid w:val="0062470C"/>
    <w:rsid w:val="00641A8F"/>
    <w:rsid w:val="006843D0"/>
    <w:rsid w:val="006B45DB"/>
    <w:rsid w:val="006D051B"/>
    <w:rsid w:val="006D6325"/>
    <w:rsid w:val="0073427C"/>
    <w:rsid w:val="0075770D"/>
    <w:rsid w:val="00783F2D"/>
    <w:rsid w:val="00784720"/>
    <w:rsid w:val="007B3312"/>
    <w:rsid w:val="007B4243"/>
    <w:rsid w:val="007C4120"/>
    <w:rsid w:val="007D4A6C"/>
    <w:rsid w:val="007E5B82"/>
    <w:rsid w:val="00823D50"/>
    <w:rsid w:val="00826C56"/>
    <w:rsid w:val="00833E72"/>
    <w:rsid w:val="00844572"/>
    <w:rsid w:val="00846311"/>
    <w:rsid w:val="008728C8"/>
    <w:rsid w:val="008A182F"/>
    <w:rsid w:val="008B0850"/>
    <w:rsid w:val="008B11E2"/>
    <w:rsid w:val="0090071D"/>
    <w:rsid w:val="00907C6D"/>
    <w:rsid w:val="00925476"/>
    <w:rsid w:val="00935248"/>
    <w:rsid w:val="0094080E"/>
    <w:rsid w:val="0099229B"/>
    <w:rsid w:val="009A6C17"/>
    <w:rsid w:val="009C4E27"/>
    <w:rsid w:val="009C66B5"/>
    <w:rsid w:val="009C711C"/>
    <w:rsid w:val="009E302F"/>
    <w:rsid w:val="009E6C93"/>
    <w:rsid w:val="00A24A37"/>
    <w:rsid w:val="00A52A80"/>
    <w:rsid w:val="00A7367A"/>
    <w:rsid w:val="00A85D9A"/>
    <w:rsid w:val="00A93E1E"/>
    <w:rsid w:val="00A9665A"/>
    <w:rsid w:val="00AA7646"/>
    <w:rsid w:val="00AF5E2E"/>
    <w:rsid w:val="00B1462A"/>
    <w:rsid w:val="00B23349"/>
    <w:rsid w:val="00B36304"/>
    <w:rsid w:val="00B53CD1"/>
    <w:rsid w:val="00B70971"/>
    <w:rsid w:val="00BD3170"/>
    <w:rsid w:val="00BF0411"/>
    <w:rsid w:val="00BF6FD1"/>
    <w:rsid w:val="00C25AAE"/>
    <w:rsid w:val="00C2685A"/>
    <w:rsid w:val="00C349A3"/>
    <w:rsid w:val="00C773B0"/>
    <w:rsid w:val="00C97B88"/>
    <w:rsid w:val="00D11AF7"/>
    <w:rsid w:val="00D11B71"/>
    <w:rsid w:val="00D2007A"/>
    <w:rsid w:val="00D249F2"/>
    <w:rsid w:val="00D25C9F"/>
    <w:rsid w:val="00D339A8"/>
    <w:rsid w:val="00D35512"/>
    <w:rsid w:val="00D54530"/>
    <w:rsid w:val="00D579B6"/>
    <w:rsid w:val="00D94217"/>
    <w:rsid w:val="00DF2440"/>
    <w:rsid w:val="00DF7F69"/>
    <w:rsid w:val="00E303FB"/>
    <w:rsid w:val="00E322F9"/>
    <w:rsid w:val="00E35DB0"/>
    <w:rsid w:val="00EB371F"/>
    <w:rsid w:val="00ED0179"/>
    <w:rsid w:val="00ED67F1"/>
    <w:rsid w:val="00EF55EA"/>
    <w:rsid w:val="00F0754C"/>
    <w:rsid w:val="00F132B4"/>
    <w:rsid w:val="00F16F15"/>
    <w:rsid w:val="00FA571D"/>
    <w:rsid w:val="00FA652E"/>
    <w:rsid w:val="00FB5322"/>
    <w:rsid w:val="00FC6A86"/>
    <w:rsid w:val="00FD2023"/>
    <w:rsid w:val="00FE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D10"/>
  <w15:docId w15:val="{2D76CF6A-96E0-46D2-BE35-43F1EEC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E5B82"/>
    <w:rPr>
      <w:color w:val="0000FF"/>
      <w:u w:val="single"/>
    </w:rPr>
  </w:style>
  <w:style w:type="paragraph" w:styleId="NormalWeb">
    <w:name w:val="Normal (Web)"/>
    <w:basedOn w:val="Normal"/>
    <w:uiPriority w:val="99"/>
    <w:rsid w:val="007E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99"/>
    <w:qFormat/>
    <w:rsid w:val="007E5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Normal"/>
    <w:rsid w:val="007E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unhideWhenUsed/>
    <w:rsid w:val="007E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6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536A5D"/>
    <w:rPr>
      <w:rFonts w:ascii="Times New Roman" w:eastAsia="Times New Roman" w:hAnsi="Times New Roman" w:cs="Times New Roman"/>
      <w:sz w:val="31"/>
      <w:szCs w:val="31"/>
    </w:rPr>
  </w:style>
  <w:style w:type="character" w:customStyle="1" w:styleId="NoSpacingChar">
    <w:name w:val="No Spacing Char"/>
    <w:link w:val="NoSpacing"/>
    <w:uiPriority w:val="1"/>
    <w:rsid w:val="00B70971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22F9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22F9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E322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22F9"/>
    <w:pPr>
      <w:spacing w:after="160" w:line="259" w:lineRule="auto"/>
      <w:ind w:left="720"/>
      <w:contextualSpacing/>
    </w:pPr>
    <w:rPr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51B"/>
  </w:style>
  <w:style w:type="paragraph" w:styleId="Footer">
    <w:name w:val="footer"/>
    <w:basedOn w:val="Normal"/>
    <w:link w:val="FooterChar"/>
    <w:uiPriority w:val="99"/>
    <w:unhideWhenUsed/>
    <w:rsid w:val="006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1B"/>
  </w:style>
  <w:style w:type="paragraph" w:customStyle="1" w:styleId="spar">
    <w:name w:val="s_par"/>
    <w:basedOn w:val="Normal"/>
    <w:rsid w:val="00452A4D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7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445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"IOANA UNGUREANU" &lt;contact@ai-consulting.ro&gt;</dc:creator>
  <cp:lastModifiedBy>SECRETAR COMUNA LIVEZI</cp:lastModifiedBy>
  <cp:revision>2</cp:revision>
  <cp:lastPrinted>2025-02-04T07:34:00Z</cp:lastPrinted>
  <dcterms:created xsi:type="dcterms:W3CDTF">2025-02-06T09:57:00Z</dcterms:created>
  <dcterms:modified xsi:type="dcterms:W3CDTF">2025-02-06T09:57:00Z</dcterms:modified>
</cp:coreProperties>
</file>